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C6A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>: specialist</w:t>
      </w:r>
      <w:r w:rsidR="008328D3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8328D3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 w:rsidR="008328D3"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Secției deservirea autorităților/instituțiilor bugetare nr.</w:t>
      </w:r>
      <w:r w:rsidR="00242862">
        <w:rPr>
          <w:rFonts w:ascii="Times New Roman" w:hAnsi="Times New Roman" w:cs="Times New Roman"/>
          <w:sz w:val="28"/>
          <w:szCs w:val="28"/>
        </w:rPr>
        <w:t>2</w:t>
      </w:r>
      <w:r w:rsidRPr="00240E0F">
        <w:rPr>
          <w:rFonts w:ascii="Times New Roman" w:hAnsi="Times New Roman" w:cs="Times New Roman"/>
          <w:sz w:val="28"/>
          <w:szCs w:val="28"/>
        </w:rPr>
        <w:t xml:space="preserve"> din cadrul Trezoreriei Regionale Chișinău-bugetul de stat -</w:t>
      </w:r>
      <w:r w:rsidR="008F1BA9"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funcți</w:t>
      </w:r>
      <w:r w:rsidR="008F1BA9">
        <w:rPr>
          <w:rFonts w:ascii="Times New Roman" w:hAnsi="Times New Roman" w:cs="Times New Roman"/>
          <w:sz w:val="28"/>
          <w:szCs w:val="28"/>
        </w:rPr>
        <w:t>e</w:t>
      </w:r>
      <w:r w:rsidR="00D074BE">
        <w:rPr>
          <w:rFonts w:ascii="Times New Roman" w:hAnsi="Times New Roman" w:cs="Times New Roman"/>
          <w:sz w:val="28"/>
          <w:szCs w:val="28"/>
        </w:rPr>
        <w:t>i</w:t>
      </w:r>
      <w:r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 w:rsidR="008F1BA9">
        <w:rPr>
          <w:rFonts w:ascii="Times New Roman" w:hAnsi="Times New Roman" w:cs="Times New Roman"/>
          <w:sz w:val="28"/>
          <w:szCs w:val="28"/>
        </w:rPr>
        <w:t>ă</w:t>
      </w:r>
      <w:r w:rsidRPr="00240E0F">
        <w:rPr>
          <w:rFonts w:ascii="Times New Roman" w:hAnsi="Times New Roman" w:cs="Times New Roman"/>
          <w:sz w:val="28"/>
          <w:szCs w:val="28"/>
        </w:rPr>
        <w:t>.</w:t>
      </w:r>
    </w:p>
    <w:p w:rsidR="00632C6A" w:rsidRPr="00240E0F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5A0A7B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>
        <w:rPr>
          <w:rFonts w:ascii="Times New Roman" w:hAnsi="Times New Roman" w:cs="Times New Roman"/>
          <w:sz w:val="28"/>
          <w:szCs w:val="28"/>
        </w:rPr>
        <w:t>utare de casă a bugetului de stat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trezor</w:t>
      </w:r>
      <w:r>
        <w:rPr>
          <w:rFonts w:ascii="Times New Roman" w:hAnsi="Times New Roman" w:cs="Times New Roman"/>
          <w:sz w:val="28"/>
          <w:szCs w:val="28"/>
        </w:rPr>
        <w:t>erial.</w:t>
      </w:r>
    </w:p>
    <w:p w:rsidR="00632C6A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1.Executarea documentelor de plată pentru efectuarea plăților autorităților/instituțiilor bugetare deservente.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2.Executarea documentelor executorii/ordinelor de plată, prezentate de către autoritățile/instituțiile deservente, întocmite în baza  încheierilor, titlurilor executorii ale instanțelor judecătorești.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3.Înregistrarea și evidența contractelor încheiate și prezentate de către autoritățile/instituțiile deservente la trezorerie.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Participarea la instruirea autorităților/instituțiilor deservente, acordarea asistenței consultative.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Experiența profesională - 1 an în domeniul economico-financiar.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A33CBC">
        <w:rPr>
          <w:rFonts w:ascii="Times New Roman" w:hAnsi="Times New Roman" w:cs="Times New Roman"/>
          <w:sz w:val="28"/>
          <w:szCs w:val="28"/>
        </w:rPr>
        <w:t>Cunoştinţe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A2142E" w:rsidRDefault="008E1535" w:rsidP="008E1535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240E0F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 xml:space="preserve">ile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vacant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specialist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al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Secției deservirea autorităților/instituțiilor bugetare nr.</w:t>
      </w:r>
      <w:r w:rsidR="00FD663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din cadrul </w:t>
      </w:r>
    </w:p>
    <w:p w:rsidR="00632C6A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Trezoreriei Regionale Chișinău-bugetul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stat</w:t>
      </w: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10. Ordinul ministrului finanțelor nr.215/2015 cu privire la aprobarea Normelor metodologice privind executarea de casă a bugetelor componente ale bugetului public național și a mijloacelor extrabugetare prin Contul Unic Trezorerial al 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60" w:rsidRDefault="00241060"/>
    <w:sectPr w:rsidR="00241060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6A"/>
    <w:rsid w:val="00241060"/>
    <w:rsid w:val="00242862"/>
    <w:rsid w:val="00251BC9"/>
    <w:rsid w:val="002D58A3"/>
    <w:rsid w:val="00632C6A"/>
    <w:rsid w:val="008328D3"/>
    <w:rsid w:val="008E1535"/>
    <w:rsid w:val="008E730C"/>
    <w:rsid w:val="008F1BA9"/>
    <w:rsid w:val="00A25F3D"/>
    <w:rsid w:val="00D074BE"/>
    <w:rsid w:val="00FD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E78B7-532F-4D22-8027-952B3AD8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6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663E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2025-11-18T05:33:00Z</cp:lastPrinted>
  <dcterms:created xsi:type="dcterms:W3CDTF">2026-01-02T07:44:00Z</dcterms:created>
  <dcterms:modified xsi:type="dcterms:W3CDTF">2026-01-02T07:44:00Z</dcterms:modified>
</cp:coreProperties>
</file>